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E6E9E" w:rsidRDefault="009E6E9E" w:rsidP="00017203">
      <w:pPr>
        <w:spacing w:line="480" w:lineRule="auto"/>
        <w:rPr>
          <w:rFonts w:ascii="Times New Roman" w:hAnsi="Times New Roman" w:cs="Times New Roman"/>
          <w:sz w:val="24"/>
          <w:szCs w:val="24"/>
        </w:rPr>
      </w:pPr>
    </w:p>
    <w:p w:rsidR="009E6E9E" w:rsidRDefault="009E6E9E" w:rsidP="00017203">
      <w:pPr>
        <w:spacing w:line="480" w:lineRule="auto"/>
        <w:rPr>
          <w:rFonts w:ascii="Times New Roman" w:hAnsi="Times New Roman" w:cs="Times New Roman"/>
          <w:sz w:val="24"/>
          <w:szCs w:val="24"/>
        </w:rPr>
      </w:pPr>
    </w:p>
    <w:p w:rsidR="009E6E9E" w:rsidRDefault="009E6E9E" w:rsidP="00017203">
      <w:pPr>
        <w:spacing w:line="480" w:lineRule="auto"/>
        <w:rPr>
          <w:rFonts w:ascii="Times New Roman" w:hAnsi="Times New Roman" w:cs="Times New Roman"/>
          <w:sz w:val="24"/>
          <w:szCs w:val="24"/>
        </w:rPr>
      </w:pPr>
    </w:p>
    <w:p w:rsidR="009E6E9E" w:rsidRDefault="009E6E9E" w:rsidP="009E6E9E">
      <w:pPr>
        <w:spacing w:line="480" w:lineRule="auto"/>
        <w:jc w:val="center"/>
        <w:rPr>
          <w:rFonts w:ascii="Times New Roman" w:hAnsi="Times New Roman" w:cs="Times New Roman"/>
          <w:sz w:val="24"/>
          <w:szCs w:val="24"/>
        </w:rPr>
      </w:pPr>
      <w:r>
        <w:rPr>
          <w:rFonts w:ascii="Times New Roman" w:hAnsi="Times New Roman" w:cs="Times New Roman"/>
          <w:sz w:val="24"/>
          <w:szCs w:val="24"/>
        </w:rPr>
        <w:t>PSYCHOLOGY</w:t>
      </w:r>
    </w:p>
    <w:p w:rsidR="009E6E9E" w:rsidRDefault="009E6E9E" w:rsidP="009E6E9E">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9E6E9E" w:rsidRDefault="009E6E9E" w:rsidP="009E6E9E">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9E6E9E" w:rsidRDefault="009E6E9E" w:rsidP="009E6E9E">
      <w:pPr>
        <w:spacing w:line="480" w:lineRule="auto"/>
        <w:jc w:val="center"/>
        <w:rPr>
          <w:rFonts w:ascii="Times New Roman" w:hAnsi="Times New Roman" w:cs="Times New Roman"/>
          <w:sz w:val="24"/>
          <w:szCs w:val="24"/>
        </w:rPr>
      </w:pPr>
      <w:r>
        <w:rPr>
          <w:rFonts w:ascii="Times New Roman" w:hAnsi="Times New Roman" w:cs="Times New Roman"/>
          <w:sz w:val="24"/>
          <w:szCs w:val="24"/>
        </w:rPr>
        <w:t>Date of submission</w:t>
      </w:r>
    </w:p>
    <w:p w:rsidR="009E6E9E" w:rsidRDefault="009E6E9E" w:rsidP="00017203">
      <w:pPr>
        <w:spacing w:line="480" w:lineRule="auto"/>
        <w:rPr>
          <w:rFonts w:ascii="Times New Roman" w:hAnsi="Times New Roman" w:cs="Times New Roman"/>
          <w:sz w:val="24"/>
          <w:szCs w:val="24"/>
        </w:rPr>
      </w:pPr>
    </w:p>
    <w:p w:rsidR="009E6E9E" w:rsidRDefault="009E6E9E" w:rsidP="00017203">
      <w:pPr>
        <w:spacing w:line="480" w:lineRule="auto"/>
        <w:rPr>
          <w:rFonts w:ascii="Times New Roman" w:hAnsi="Times New Roman" w:cs="Times New Roman"/>
          <w:sz w:val="24"/>
          <w:szCs w:val="24"/>
        </w:rPr>
      </w:pPr>
    </w:p>
    <w:p w:rsidR="009E6E9E" w:rsidRDefault="009E6E9E" w:rsidP="00017203">
      <w:pPr>
        <w:spacing w:line="480" w:lineRule="auto"/>
        <w:rPr>
          <w:rFonts w:ascii="Times New Roman" w:hAnsi="Times New Roman" w:cs="Times New Roman"/>
          <w:sz w:val="24"/>
          <w:szCs w:val="24"/>
        </w:rPr>
      </w:pPr>
    </w:p>
    <w:p w:rsidR="009E6E9E" w:rsidRDefault="009E6E9E" w:rsidP="00017203">
      <w:pPr>
        <w:spacing w:line="480" w:lineRule="auto"/>
        <w:rPr>
          <w:rFonts w:ascii="Times New Roman" w:hAnsi="Times New Roman" w:cs="Times New Roman"/>
          <w:sz w:val="24"/>
          <w:szCs w:val="24"/>
        </w:rPr>
      </w:pPr>
    </w:p>
    <w:p w:rsidR="009E6E9E" w:rsidRDefault="009E6E9E" w:rsidP="00017203">
      <w:pPr>
        <w:spacing w:line="480" w:lineRule="auto"/>
        <w:rPr>
          <w:rFonts w:ascii="Times New Roman" w:hAnsi="Times New Roman" w:cs="Times New Roman"/>
          <w:sz w:val="24"/>
          <w:szCs w:val="24"/>
        </w:rPr>
      </w:pPr>
    </w:p>
    <w:p w:rsidR="009E6E9E" w:rsidRDefault="009E6E9E" w:rsidP="00017203">
      <w:pPr>
        <w:spacing w:line="480" w:lineRule="auto"/>
        <w:rPr>
          <w:rFonts w:ascii="Times New Roman" w:hAnsi="Times New Roman" w:cs="Times New Roman"/>
          <w:sz w:val="24"/>
          <w:szCs w:val="24"/>
        </w:rPr>
      </w:pPr>
    </w:p>
    <w:p w:rsidR="009E6E9E" w:rsidRDefault="009E6E9E" w:rsidP="00017203">
      <w:pPr>
        <w:spacing w:line="480" w:lineRule="auto"/>
        <w:rPr>
          <w:rFonts w:ascii="Times New Roman" w:hAnsi="Times New Roman" w:cs="Times New Roman"/>
          <w:sz w:val="24"/>
          <w:szCs w:val="24"/>
        </w:rPr>
      </w:pPr>
    </w:p>
    <w:p w:rsidR="009E6E9E" w:rsidRDefault="009E6E9E" w:rsidP="00017203">
      <w:pPr>
        <w:spacing w:line="480" w:lineRule="auto"/>
        <w:rPr>
          <w:rFonts w:ascii="Times New Roman" w:hAnsi="Times New Roman" w:cs="Times New Roman"/>
          <w:sz w:val="24"/>
          <w:szCs w:val="24"/>
        </w:rPr>
      </w:pPr>
    </w:p>
    <w:p w:rsidR="009E6E9E" w:rsidRDefault="009E6E9E" w:rsidP="00017203">
      <w:pPr>
        <w:spacing w:line="480" w:lineRule="auto"/>
        <w:rPr>
          <w:rFonts w:ascii="Times New Roman" w:hAnsi="Times New Roman" w:cs="Times New Roman"/>
          <w:sz w:val="24"/>
          <w:szCs w:val="24"/>
        </w:rPr>
      </w:pPr>
    </w:p>
    <w:p w:rsidR="009E6E9E" w:rsidRDefault="009E6E9E" w:rsidP="00017203">
      <w:pPr>
        <w:spacing w:line="480" w:lineRule="auto"/>
        <w:rPr>
          <w:rFonts w:ascii="Times New Roman" w:hAnsi="Times New Roman" w:cs="Times New Roman"/>
          <w:sz w:val="24"/>
          <w:szCs w:val="24"/>
        </w:rPr>
      </w:pPr>
    </w:p>
    <w:p w:rsidR="009E6E9E" w:rsidRDefault="009E6E9E" w:rsidP="00017203">
      <w:pPr>
        <w:spacing w:line="480" w:lineRule="auto"/>
        <w:rPr>
          <w:rFonts w:ascii="Times New Roman" w:hAnsi="Times New Roman" w:cs="Times New Roman"/>
          <w:sz w:val="24"/>
          <w:szCs w:val="24"/>
        </w:rPr>
      </w:pPr>
    </w:p>
    <w:p w:rsidR="00EF017B" w:rsidRPr="00017203" w:rsidRDefault="00134D81" w:rsidP="00017203">
      <w:pPr>
        <w:spacing w:line="480" w:lineRule="auto"/>
        <w:rPr>
          <w:rFonts w:ascii="Times New Roman" w:hAnsi="Times New Roman" w:cs="Times New Roman"/>
          <w:sz w:val="24"/>
          <w:szCs w:val="24"/>
        </w:rPr>
      </w:pPr>
      <w:r w:rsidRPr="00017203">
        <w:rPr>
          <w:rFonts w:ascii="Times New Roman" w:hAnsi="Times New Roman" w:cs="Times New Roman"/>
          <w:sz w:val="24"/>
          <w:szCs w:val="24"/>
        </w:rPr>
        <w:lastRenderedPageBreak/>
        <w:t>How can organizational behavior (or I/O psychology) contribute to both the effective functioning of an organization &amp; to the well-being of individuals?</w:t>
      </w:r>
    </w:p>
    <w:p w:rsidR="00AB616B" w:rsidRPr="00017203" w:rsidRDefault="00134D81" w:rsidP="009E6E9E">
      <w:pPr>
        <w:spacing w:line="480" w:lineRule="auto"/>
        <w:ind w:firstLine="720"/>
        <w:rPr>
          <w:rFonts w:ascii="Times New Roman" w:hAnsi="Times New Roman" w:cs="Times New Roman"/>
          <w:sz w:val="24"/>
          <w:szCs w:val="24"/>
        </w:rPr>
      </w:pPr>
      <w:r w:rsidRPr="00017203">
        <w:rPr>
          <w:rFonts w:ascii="Times New Roman" w:hAnsi="Times New Roman" w:cs="Times New Roman"/>
          <w:sz w:val="24"/>
          <w:szCs w:val="24"/>
        </w:rPr>
        <w:t xml:space="preserve">Organizations are no longer bound to a single country as a result of globalization. With the spread of </w:t>
      </w:r>
      <w:r w:rsidRPr="00017203">
        <w:rPr>
          <w:rFonts w:ascii="Times New Roman" w:hAnsi="Times New Roman" w:cs="Times New Roman"/>
          <w:sz w:val="24"/>
          <w:szCs w:val="24"/>
        </w:rPr>
        <w:t>organizations across national lines, the role of the manager is evolving. Volkswagen, for example, manufactur</w:t>
      </w:r>
      <w:r w:rsidR="00017203">
        <w:rPr>
          <w:rFonts w:ascii="Times New Roman" w:hAnsi="Times New Roman" w:cs="Times New Roman"/>
          <w:sz w:val="24"/>
          <w:szCs w:val="24"/>
        </w:rPr>
        <w:t xml:space="preserve">es its automobiles, </w:t>
      </w:r>
      <w:r w:rsidRPr="00017203">
        <w:rPr>
          <w:rFonts w:ascii="Times New Roman" w:hAnsi="Times New Roman" w:cs="Times New Roman"/>
          <w:sz w:val="24"/>
          <w:szCs w:val="24"/>
        </w:rPr>
        <w:t>BMW in Mexico, and Mercedes and BMW in South Africa. As a result of globalization, the Management must deal with different lang</w:t>
      </w:r>
      <w:r w:rsidRPr="00017203">
        <w:rPr>
          <w:rFonts w:ascii="Times New Roman" w:hAnsi="Times New Roman" w:cs="Times New Roman"/>
          <w:sz w:val="24"/>
          <w:szCs w:val="24"/>
        </w:rPr>
        <w:t>uages, laws, and work schedules—management styles, ethics, etc. The functions of hiring, training, and so on must be carried out. Obtain a global viewpoint Management is aided by organizational behavior. To become more adaptable and proactive, it can carry</w:t>
      </w:r>
      <w:r w:rsidRPr="00017203">
        <w:rPr>
          <w:rFonts w:ascii="Times New Roman" w:hAnsi="Times New Roman" w:cs="Times New Roman"/>
          <w:sz w:val="24"/>
          <w:szCs w:val="24"/>
        </w:rPr>
        <w:t xml:space="preserve"> out the organization's mission on a worldwide level. </w:t>
      </w:r>
    </w:p>
    <w:p w:rsidR="00AB616B" w:rsidRPr="00017203" w:rsidRDefault="00134D81" w:rsidP="009E6E9E">
      <w:pPr>
        <w:spacing w:line="480" w:lineRule="auto"/>
        <w:ind w:firstLine="720"/>
        <w:rPr>
          <w:rFonts w:ascii="Times New Roman" w:hAnsi="Times New Roman" w:cs="Times New Roman"/>
          <w:sz w:val="24"/>
          <w:szCs w:val="24"/>
        </w:rPr>
      </w:pPr>
      <w:r w:rsidRPr="00017203">
        <w:rPr>
          <w:rFonts w:ascii="Times New Roman" w:hAnsi="Times New Roman" w:cs="Times New Roman"/>
          <w:sz w:val="24"/>
          <w:szCs w:val="24"/>
        </w:rPr>
        <w:t>Aids in managing workforce diversity In terms of age, gender, race, and other factors, organizations are made up of a heterogeneous mix of people. Managing the diversity of the workforce has become a g</w:t>
      </w:r>
      <w:r w:rsidRPr="00017203">
        <w:rPr>
          <w:rFonts w:ascii="Times New Roman" w:hAnsi="Times New Roman" w:cs="Times New Roman"/>
          <w:sz w:val="24"/>
          <w:szCs w:val="24"/>
        </w:rPr>
        <w:t>lobal challenge. Managers must deal with individuals and groups from various ethnic cultures, and they must exert control over their actions and steer them in the intended direction. Organizational behavior assists managers in dealing efficiently with work</w:t>
      </w:r>
      <w:r w:rsidRPr="00017203">
        <w:rPr>
          <w:rFonts w:ascii="Times New Roman" w:hAnsi="Times New Roman" w:cs="Times New Roman"/>
          <w:sz w:val="24"/>
          <w:szCs w:val="24"/>
        </w:rPr>
        <w:t>force variety by enhancing diversity skills, supporting culture and gender diversity, and promoting awareness.</w:t>
      </w:r>
    </w:p>
    <w:p w:rsidR="00AB616B" w:rsidRPr="00017203" w:rsidRDefault="00134D81" w:rsidP="009E6E9E">
      <w:pPr>
        <w:spacing w:line="480" w:lineRule="auto"/>
        <w:ind w:firstLine="720"/>
        <w:rPr>
          <w:rFonts w:ascii="Times New Roman" w:hAnsi="Times New Roman" w:cs="Times New Roman"/>
          <w:sz w:val="24"/>
          <w:szCs w:val="24"/>
        </w:rPr>
      </w:pPr>
      <w:r w:rsidRPr="00017203">
        <w:rPr>
          <w:rFonts w:ascii="Times New Roman" w:hAnsi="Times New Roman" w:cs="Times New Roman"/>
          <w:sz w:val="24"/>
          <w:szCs w:val="24"/>
        </w:rPr>
        <w:t>It helps in improving customer service; the majority of the employees work in the service industry. Jobs in the service industry are pretty deman</w:t>
      </w:r>
      <w:r w:rsidRPr="00017203">
        <w:rPr>
          <w:rFonts w:ascii="Times New Roman" w:hAnsi="Times New Roman" w:cs="Times New Roman"/>
          <w:sz w:val="24"/>
          <w:szCs w:val="24"/>
        </w:rPr>
        <w:t xml:space="preserve">ding, and it necessitates constant connection with the company's clients or </w:t>
      </w:r>
      <w:r w:rsidR="009E6E9E" w:rsidRPr="00017203">
        <w:rPr>
          <w:rFonts w:ascii="Times New Roman" w:hAnsi="Times New Roman" w:cs="Times New Roman"/>
          <w:sz w:val="24"/>
          <w:szCs w:val="24"/>
        </w:rPr>
        <w:t>consumers</w:t>
      </w:r>
      <w:r w:rsidR="009E6E9E">
        <w:rPr>
          <w:rFonts w:ascii="Times New Roman" w:hAnsi="Times New Roman" w:cs="Times New Roman"/>
          <w:sz w:val="24"/>
          <w:szCs w:val="24"/>
        </w:rPr>
        <w:t xml:space="preserve"> (Wood, et al 2019)</w:t>
      </w:r>
      <w:r w:rsidRPr="00017203">
        <w:rPr>
          <w:rFonts w:ascii="Times New Roman" w:hAnsi="Times New Roman" w:cs="Times New Roman"/>
          <w:sz w:val="24"/>
          <w:szCs w:val="24"/>
        </w:rPr>
        <w:t>. Management must ensure that employees go above and beyond to please the company's customers. An employee's attitude and behavior influence customer satisfaction. Manager</w:t>
      </w:r>
      <w:r w:rsidRPr="00017203">
        <w:rPr>
          <w:rFonts w:ascii="Times New Roman" w:hAnsi="Times New Roman" w:cs="Times New Roman"/>
          <w:sz w:val="24"/>
          <w:szCs w:val="24"/>
        </w:rPr>
        <w:t>s can use organizational behavior to improve customer service and organizational performance.</w:t>
      </w:r>
    </w:p>
    <w:p w:rsidR="00AB616B" w:rsidRPr="00017203" w:rsidRDefault="00134D81" w:rsidP="009E6E9E">
      <w:pPr>
        <w:spacing w:line="480" w:lineRule="auto"/>
        <w:ind w:firstLine="720"/>
        <w:rPr>
          <w:rFonts w:ascii="Times New Roman" w:hAnsi="Times New Roman" w:cs="Times New Roman"/>
          <w:sz w:val="24"/>
          <w:szCs w:val="24"/>
        </w:rPr>
      </w:pPr>
      <w:r w:rsidRPr="00017203">
        <w:rPr>
          <w:rFonts w:ascii="Times New Roman" w:hAnsi="Times New Roman" w:cs="Times New Roman"/>
          <w:sz w:val="24"/>
          <w:szCs w:val="24"/>
        </w:rPr>
        <w:t>Helps in improving quality and systems Excess supply is a problem for many industries, resulting in a significant increase in competition. Almost every manager ha</w:t>
      </w:r>
      <w:r w:rsidRPr="00017203">
        <w:rPr>
          <w:rFonts w:ascii="Times New Roman" w:hAnsi="Times New Roman" w:cs="Times New Roman"/>
          <w:sz w:val="24"/>
          <w:szCs w:val="24"/>
        </w:rPr>
        <w:t xml:space="preserve">s the same challenge of increasing productivity and enhancing the quality of their company's goods and services. To attain these goals, programs such as business process reengineering and total quality management are being adopted. Organizational behavior </w:t>
      </w:r>
      <w:r w:rsidRPr="00017203">
        <w:rPr>
          <w:rFonts w:ascii="Times New Roman" w:hAnsi="Times New Roman" w:cs="Times New Roman"/>
          <w:sz w:val="24"/>
          <w:szCs w:val="24"/>
        </w:rPr>
        <w:t>aids managers in empowering their staff, who are the driving forces behind the transformation.</w:t>
      </w:r>
    </w:p>
    <w:p w:rsidR="00E807DE" w:rsidRPr="00017203" w:rsidRDefault="00134D81" w:rsidP="009E6E9E">
      <w:pPr>
        <w:spacing w:line="480" w:lineRule="auto"/>
        <w:ind w:firstLine="720"/>
        <w:rPr>
          <w:rFonts w:ascii="Times New Roman" w:hAnsi="Times New Roman" w:cs="Times New Roman"/>
          <w:sz w:val="24"/>
          <w:szCs w:val="24"/>
        </w:rPr>
      </w:pPr>
      <w:r w:rsidRPr="00017203">
        <w:rPr>
          <w:rFonts w:ascii="Times New Roman" w:hAnsi="Times New Roman" w:cs="Times New Roman"/>
          <w:sz w:val="24"/>
          <w:szCs w:val="24"/>
        </w:rPr>
        <w:t>Promoting ethical behavior- Organizations are sometimes faced with a moral problem in which they must define what is right and wrong. It is Organizational Behavi</w:t>
      </w:r>
      <w:r w:rsidRPr="00017203">
        <w:rPr>
          <w:rFonts w:ascii="Times New Roman" w:hAnsi="Times New Roman" w:cs="Times New Roman"/>
          <w:sz w:val="24"/>
          <w:szCs w:val="24"/>
        </w:rPr>
        <w:t>our that plays a crucial part in assisting Management in creating. Such a work environment is ethically sound and enhances productivity. Productivity, job satisfaction, and corporate citizenship are all factors to consider. It is establishing a positive Wo</w:t>
      </w:r>
      <w:r w:rsidRPr="00017203">
        <w:rPr>
          <w:rFonts w:ascii="Times New Roman" w:hAnsi="Times New Roman" w:cs="Times New Roman"/>
          <w:sz w:val="24"/>
          <w:szCs w:val="24"/>
        </w:rPr>
        <w:t>rk Environment.  Organizational conduct helps establish a positive workplace where cutthroat tensions are more grounded than previously. OB assists with creating versatility, human strength, and it cultivates essentialness. The goals of organizational beha</w:t>
      </w:r>
      <w:r w:rsidRPr="00017203">
        <w:rPr>
          <w:rFonts w:ascii="Times New Roman" w:hAnsi="Times New Roman" w:cs="Times New Roman"/>
          <w:sz w:val="24"/>
          <w:szCs w:val="24"/>
        </w:rPr>
        <w:t xml:space="preserve">vior are consistent with its motives because they outline the critical considerations that positively impact groups and individuals that help create a corporate culture that applies the required knowledge for effective management of organizations. </w:t>
      </w:r>
    </w:p>
    <w:p w:rsidR="00E807DE" w:rsidRPr="00017203" w:rsidRDefault="00134D81" w:rsidP="00017203">
      <w:pPr>
        <w:spacing w:line="480" w:lineRule="auto"/>
        <w:rPr>
          <w:rFonts w:ascii="Times New Roman" w:hAnsi="Times New Roman" w:cs="Times New Roman"/>
          <w:sz w:val="24"/>
          <w:szCs w:val="24"/>
        </w:rPr>
      </w:pPr>
      <w:r w:rsidRPr="00017203">
        <w:rPr>
          <w:rFonts w:ascii="Times New Roman" w:hAnsi="Times New Roman" w:cs="Times New Roman"/>
          <w:sz w:val="24"/>
          <w:szCs w:val="24"/>
        </w:rPr>
        <w:t>History</w:t>
      </w:r>
      <w:r w:rsidRPr="00017203">
        <w:rPr>
          <w:rFonts w:ascii="Times New Roman" w:hAnsi="Times New Roman" w:cs="Times New Roman"/>
          <w:sz w:val="24"/>
          <w:szCs w:val="24"/>
        </w:rPr>
        <w:t xml:space="preserve"> of psychology</w:t>
      </w:r>
    </w:p>
    <w:p w:rsidR="007410D8" w:rsidRPr="00017203" w:rsidRDefault="00134D81" w:rsidP="009E6E9E">
      <w:pPr>
        <w:spacing w:line="480" w:lineRule="auto"/>
        <w:ind w:firstLine="720"/>
        <w:rPr>
          <w:rFonts w:ascii="Times New Roman" w:hAnsi="Times New Roman" w:cs="Times New Roman"/>
          <w:sz w:val="24"/>
          <w:szCs w:val="24"/>
        </w:rPr>
      </w:pPr>
      <w:r w:rsidRPr="00017203">
        <w:rPr>
          <w:rFonts w:ascii="Times New Roman" w:hAnsi="Times New Roman" w:cs="Times New Roman"/>
          <w:sz w:val="24"/>
          <w:szCs w:val="24"/>
        </w:rPr>
        <w:t xml:space="preserve">Psychology was developed as an independent subject in Germany, and this involved experimental studies that took place in the laboratory. William </w:t>
      </w:r>
      <w:r w:rsidR="00017203" w:rsidRPr="00017203">
        <w:rPr>
          <w:rFonts w:ascii="Times New Roman" w:hAnsi="Times New Roman" w:cs="Times New Roman"/>
          <w:sz w:val="24"/>
          <w:szCs w:val="24"/>
        </w:rPr>
        <w:t>Wundt</w:t>
      </w:r>
      <w:r w:rsidRPr="00017203">
        <w:rPr>
          <w:rFonts w:ascii="Times New Roman" w:hAnsi="Times New Roman" w:cs="Times New Roman"/>
          <w:sz w:val="24"/>
          <w:szCs w:val="24"/>
        </w:rPr>
        <w:t xml:space="preserve"> was the first person to establish </w:t>
      </w:r>
      <w:r w:rsidR="00017203" w:rsidRPr="00017203">
        <w:rPr>
          <w:rFonts w:ascii="Times New Roman" w:hAnsi="Times New Roman" w:cs="Times New Roman"/>
          <w:sz w:val="24"/>
          <w:szCs w:val="24"/>
        </w:rPr>
        <w:t>the first laboratory that undertook the experiment. Fechner's hypothesis, perceived today as Signal Detection Theory, foreshadowed the improvement of measurable speculations of relative judgment and many analyses dependent on his thoughts. 1879, Wilhelm Wundt established in Leipzig, Germany, the central Psychological lab devoted only to mental examination in Germany. Wundt was likewise the primary individual to allude to himself as a clinician who assigned himself Professor of Empirical Psychology and Logic in 1783 and gave addresses on detailed brain research at the Old University of Münster, Germany. Other significant early supporters of the field incorporate Hermann Ebbinghaus, a pioneer in the investigation of memory, William James, and Ivan Pavlov, who fostered the strategies related to traditional molding</w:t>
      </w:r>
      <w:r w:rsidR="009E6E9E">
        <w:rPr>
          <w:rFonts w:ascii="Times New Roman" w:hAnsi="Times New Roman" w:cs="Times New Roman"/>
          <w:sz w:val="24"/>
          <w:szCs w:val="24"/>
        </w:rPr>
        <w:t xml:space="preserve"> (Araujo, </w:t>
      </w:r>
      <w:r w:rsidR="009E6E9E" w:rsidRPr="009E6E9E">
        <w:rPr>
          <w:rFonts w:ascii="Times New Roman" w:hAnsi="Times New Roman" w:cs="Times New Roman"/>
          <w:sz w:val="24"/>
          <w:szCs w:val="24"/>
        </w:rPr>
        <w:t>2017)</w:t>
      </w:r>
      <w:r w:rsidR="00017203" w:rsidRPr="00017203">
        <w:rPr>
          <w:rFonts w:ascii="Times New Roman" w:hAnsi="Times New Roman" w:cs="Times New Roman"/>
          <w:sz w:val="24"/>
          <w:szCs w:val="24"/>
        </w:rPr>
        <w:t>.</w:t>
      </w:r>
    </w:p>
    <w:p w:rsidR="00017203" w:rsidRDefault="00134D81" w:rsidP="009E6E9E">
      <w:pPr>
        <w:spacing w:line="480" w:lineRule="auto"/>
        <w:ind w:firstLine="720"/>
        <w:rPr>
          <w:rFonts w:ascii="Times New Roman" w:hAnsi="Times New Roman" w:cs="Times New Roman"/>
          <w:sz w:val="24"/>
          <w:szCs w:val="24"/>
        </w:rPr>
      </w:pPr>
      <w:r w:rsidRPr="00017203">
        <w:rPr>
          <w:rFonts w:ascii="Times New Roman" w:hAnsi="Times New Roman" w:cs="Times New Roman"/>
          <w:sz w:val="24"/>
          <w:szCs w:val="24"/>
        </w:rPr>
        <w:t>Before long the advancement of experimental brain science, different sorts of applied brain science showed up. G. Stanley Hall carried logical teaching methods to the United States fr</w:t>
      </w:r>
      <w:r w:rsidRPr="00017203">
        <w:rPr>
          <w:rFonts w:ascii="Times New Roman" w:hAnsi="Times New Roman" w:cs="Times New Roman"/>
          <w:sz w:val="24"/>
          <w:szCs w:val="24"/>
        </w:rPr>
        <w:t>om Germany in the 1880s. John Dewey's instructive hypothesis of the 1890s was another model. Additionally, during the 1890s, Hugo Münsterberg started expounding on the utilization of brain science in industry, law,</w:t>
      </w:r>
      <w:r w:rsidR="009E6E9E">
        <w:rPr>
          <w:rFonts w:ascii="Times New Roman" w:hAnsi="Times New Roman" w:cs="Times New Roman"/>
          <w:sz w:val="24"/>
          <w:szCs w:val="24"/>
        </w:rPr>
        <w:t xml:space="preserve"> and different fields. </w:t>
      </w:r>
      <w:r w:rsidRPr="00017203">
        <w:rPr>
          <w:rFonts w:ascii="Times New Roman" w:hAnsi="Times New Roman" w:cs="Times New Roman"/>
          <w:sz w:val="24"/>
          <w:szCs w:val="24"/>
        </w:rPr>
        <w:t>Witmer set</w:t>
      </w:r>
      <w:r w:rsidRPr="00017203">
        <w:rPr>
          <w:rFonts w:ascii="Times New Roman" w:hAnsi="Times New Roman" w:cs="Times New Roman"/>
          <w:sz w:val="24"/>
          <w:szCs w:val="24"/>
        </w:rPr>
        <w:t xml:space="preserve"> up the principal mental facility during the 1890s. James McKeen Cattell adjusted Francis Galton's anthropometric strategies to create the main cognitive testing program during the 1890s. In Vienna, Sigmund Freud fostered a free way to deal with the invest</w:t>
      </w:r>
      <w:r w:rsidRPr="00017203">
        <w:rPr>
          <w:rFonts w:ascii="Times New Roman" w:hAnsi="Times New Roman" w:cs="Times New Roman"/>
          <w:sz w:val="24"/>
          <w:szCs w:val="24"/>
        </w:rPr>
        <w:t>igation of the brain called therapy, which has been broadly compelling.  The twentieth century saw a response to Edward Titchener's scrutinize of Wundt's induction. This added to the definition of behaviorism by John B. Watson, which B. F. Skinner promoted</w:t>
      </w:r>
      <w:r w:rsidRPr="00017203">
        <w:rPr>
          <w:rFonts w:ascii="Times New Roman" w:hAnsi="Times New Roman" w:cs="Times New Roman"/>
          <w:sz w:val="24"/>
          <w:szCs w:val="24"/>
        </w:rPr>
        <w:t>. Behaviorism proposed underlining the investigation of explicit conduct since that could be evaluated and handily estimated. Early behaviorists considered the analysis of the "mind" excessively ambiguous for helpful, logical review. Be that as it may, Ski</w:t>
      </w:r>
      <w:r w:rsidRPr="00017203">
        <w:rPr>
          <w:rFonts w:ascii="Times New Roman" w:hAnsi="Times New Roman" w:cs="Times New Roman"/>
          <w:sz w:val="24"/>
          <w:szCs w:val="24"/>
        </w:rPr>
        <w:t>nner and his partners concentrated on thinking as a type of covert conduct to apply similar standards as alleged conduct.</w:t>
      </w:r>
    </w:p>
    <w:p w:rsidR="009E6E9E" w:rsidRDefault="009E6E9E" w:rsidP="00017203">
      <w:pPr>
        <w:spacing w:line="480" w:lineRule="auto"/>
        <w:rPr>
          <w:rFonts w:ascii="Times New Roman" w:hAnsi="Times New Roman" w:cs="Times New Roman"/>
          <w:sz w:val="24"/>
          <w:szCs w:val="24"/>
        </w:rPr>
      </w:pPr>
    </w:p>
    <w:p w:rsidR="009E6E9E" w:rsidRDefault="009E6E9E" w:rsidP="00017203">
      <w:pPr>
        <w:spacing w:line="480" w:lineRule="auto"/>
        <w:rPr>
          <w:rFonts w:ascii="Times New Roman" w:hAnsi="Times New Roman" w:cs="Times New Roman"/>
          <w:sz w:val="24"/>
          <w:szCs w:val="24"/>
        </w:rPr>
      </w:pPr>
      <w:bookmarkStart w:id="0" w:name="_GoBack"/>
      <w:bookmarkEnd w:id="0"/>
    </w:p>
    <w:p w:rsidR="009E6E9E" w:rsidRDefault="009E6E9E" w:rsidP="009E6E9E">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w:t>
      </w:r>
    </w:p>
    <w:p w:rsidR="009E6E9E" w:rsidRDefault="009E6E9E" w:rsidP="009E6E9E">
      <w:pPr>
        <w:spacing w:line="480" w:lineRule="auto"/>
        <w:ind w:left="720" w:hanging="720"/>
        <w:rPr>
          <w:rFonts w:ascii="Times New Roman" w:hAnsi="Times New Roman" w:cs="Times New Roman"/>
          <w:sz w:val="24"/>
          <w:szCs w:val="24"/>
        </w:rPr>
      </w:pPr>
      <w:r w:rsidRPr="009E6E9E">
        <w:rPr>
          <w:rFonts w:ascii="Times New Roman" w:hAnsi="Times New Roman" w:cs="Times New Roman"/>
          <w:sz w:val="24"/>
          <w:szCs w:val="24"/>
        </w:rPr>
        <w:t>Wood, J., Zeffane, R., Fromholtz, M., Wiesner, R., Morrison, R. R., Factor, A., &amp; McKeown, T. (2019). </w:t>
      </w:r>
      <w:r w:rsidRPr="009E6E9E">
        <w:rPr>
          <w:rFonts w:ascii="Times New Roman" w:hAnsi="Times New Roman" w:cs="Times New Roman"/>
          <w:i/>
          <w:iCs/>
          <w:sz w:val="24"/>
          <w:szCs w:val="24"/>
        </w:rPr>
        <w:t>Organisational behaviour: Core concepts and applications</w:t>
      </w:r>
      <w:r w:rsidRPr="009E6E9E">
        <w:rPr>
          <w:rFonts w:ascii="Times New Roman" w:hAnsi="Times New Roman" w:cs="Times New Roman"/>
          <w:sz w:val="24"/>
          <w:szCs w:val="24"/>
        </w:rPr>
        <w:t>. John Wiley &amp; Sons Australia, Ltd..</w:t>
      </w:r>
    </w:p>
    <w:p w:rsidR="009E6E9E" w:rsidRPr="00017203" w:rsidRDefault="009E6E9E" w:rsidP="009E6E9E">
      <w:pPr>
        <w:spacing w:line="480" w:lineRule="auto"/>
        <w:ind w:left="720" w:hanging="720"/>
        <w:rPr>
          <w:rFonts w:ascii="Times New Roman" w:hAnsi="Times New Roman" w:cs="Times New Roman"/>
          <w:sz w:val="24"/>
          <w:szCs w:val="24"/>
        </w:rPr>
      </w:pPr>
      <w:r w:rsidRPr="009E6E9E">
        <w:rPr>
          <w:rFonts w:ascii="Times New Roman" w:hAnsi="Times New Roman" w:cs="Times New Roman"/>
          <w:sz w:val="24"/>
          <w:szCs w:val="24"/>
        </w:rPr>
        <w:t>de Freitas Araujo, S. (2017). Toward a philosophical history of psychology: An alternative path for the future. </w:t>
      </w:r>
      <w:r w:rsidRPr="009E6E9E">
        <w:rPr>
          <w:rFonts w:ascii="Times New Roman" w:hAnsi="Times New Roman" w:cs="Times New Roman"/>
          <w:i/>
          <w:iCs/>
          <w:sz w:val="24"/>
          <w:szCs w:val="24"/>
        </w:rPr>
        <w:t>Theory &amp; Psychology</w:t>
      </w:r>
      <w:r w:rsidRPr="009E6E9E">
        <w:rPr>
          <w:rFonts w:ascii="Times New Roman" w:hAnsi="Times New Roman" w:cs="Times New Roman"/>
          <w:sz w:val="24"/>
          <w:szCs w:val="24"/>
        </w:rPr>
        <w:t>, </w:t>
      </w:r>
      <w:r w:rsidRPr="009E6E9E">
        <w:rPr>
          <w:rFonts w:ascii="Times New Roman" w:hAnsi="Times New Roman" w:cs="Times New Roman"/>
          <w:i/>
          <w:iCs/>
          <w:sz w:val="24"/>
          <w:szCs w:val="24"/>
        </w:rPr>
        <w:t>27</w:t>
      </w:r>
      <w:r w:rsidRPr="009E6E9E">
        <w:rPr>
          <w:rFonts w:ascii="Times New Roman" w:hAnsi="Times New Roman" w:cs="Times New Roman"/>
          <w:sz w:val="24"/>
          <w:szCs w:val="24"/>
        </w:rPr>
        <w:t>(1), 87-107.</w:t>
      </w:r>
    </w:p>
    <w:sectPr w:rsidR="009E6E9E" w:rsidRPr="00017203" w:rsidSect="009E6E9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34D81" w:rsidRDefault="00134D81" w:rsidP="009E6E9E">
      <w:pPr>
        <w:spacing w:after="0" w:line="240" w:lineRule="auto"/>
      </w:pPr>
      <w:r>
        <w:separator/>
      </w:r>
    </w:p>
  </w:endnote>
  <w:endnote w:type="continuationSeparator" w:id="0">
    <w:p w:rsidR="00134D81" w:rsidRDefault="00134D81" w:rsidP="009E6E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34D81" w:rsidRDefault="00134D81" w:rsidP="009E6E9E">
      <w:pPr>
        <w:spacing w:after="0" w:line="240" w:lineRule="auto"/>
      </w:pPr>
      <w:r>
        <w:separator/>
      </w:r>
    </w:p>
  </w:footnote>
  <w:footnote w:type="continuationSeparator" w:id="0">
    <w:p w:rsidR="00134D81" w:rsidRDefault="00134D81" w:rsidP="009E6E9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E6E9E" w:rsidRDefault="009E6E9E">
    <w:pPr>
      <w:pStyle w:val="Header"/>
      <w:jc w:val="right"/>
    </w:pPr>
    <w:r w:rsidRPr="009E6E9E">
      <w:rPr>
        <w:rFonts w:ascii="Times New Roman" w:hAnsi="Times New Roman" w:cs="Times New Roman"/>
        <w:sz w:val="24"/>
        <w:szCs w:val="24"/>
      </w:rPr>
      <w:t>PSYCHOLOGY.</w:t>
    </w:r>
    <w:r>
      <w:tab/>
    </w:r>
    <w:r>
      <w:tab/>
    </w:r>
    <w:sdt>
      <w:sdtPr>
        <w:id w:val="-107906250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rsidR="009E6E9E" w:rsidRDefault="009E6E9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E6E9E" w:rsidRDefault="009E6E9E">
    <w:pPr>
      <w:pStyle w:val="Header"/>
    </w:pPr>
    <w:r>
      <w:tab/>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616B"/>
    <w:rsid w:val="00017203"/>
    <w:rsid w:val="00134D81"/>
    <w:rsid w:val="007410D8"/>
    <w:rsid w:val="009E6E9E"/>
    <w:rsid w:val="00AB616B"/>
    <w:rsid w:val="00E807DE"/>
    <w:rsid w:val="00EF01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686D157-832B-490B-AFAB-8796E7B456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E6E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6E9E"/>
  </w:style>
  <w:style w:type="paragraph" w:styleId="Footer">
    <w:name w:val="footer"/>
    <w:basedOn w:val="Normal"/>
    <w:link w:val="FooterChar"/>
    <w:uiPriority w:val="99"/>
    <w:unhideWhenUsed/>
    <w:rsid w:val="009E6E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6E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TotalTime>
  <Pages>5</Pages>
  <Words>915</Words>
  <Characters>5216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2021-10-26T07:51:00Z</dcterms:created>
  <dcterms:modified xsi:type="dcterms:W3CDTF">2021-10-26T10:27:00Z</dcterms:modified>
</cp:coreProperties>
</file>